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33FF">
        <w:rPr>
          <w:sz w:val="28"/>
          <w:szCs w:val="28"/>
        </w:rPr>
        <w:t>2</w:t>
      </w:r>
      <w:r w:rsidR="00CE7CFD">
        <w:rPr>
          <w:sz w:val="28"/>
          <w:szCs w:val="28"/>
        </w:rPr>
        <w:t>5 мая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5533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C645C7" w:rsidRDefault="00863820" w:rsidP="00C64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CE7CFD">
        <w:rPr>
          <w:sz w:val="28"/>
          <w:szCs w:val="28"/>
        </w:rPr>
        <w:t>10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CE7CFD">
        <w:rPr>
          <w:sz w:val="28"/>
          <w:szCs w:val="28"/>
        </w:rPr>
        <w:t>ов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A57735" w:rsidRPr="009145FC">
        <w:rPr>
          <w:sz w:val="28"/>
          <w:szCs w:val="28"/>
        </w:rPr>
        <w:t>Некоторые налогоплательщики, получив уведомление о приглашении на заседание комиссии, погасили полностью или частично задолженности, такие как</w:t>
      </w:r>
      <w:r w:rsidR="00A57735">
        <w:rPr>
          <w:sz w:val="28"/>
          <w:szCs w:val="28"/>
        </w:rPr>
        <w:t>:</w:t>
      </w:r>
      <w:r w:rsidR="00A57735" w:rsidRPr="009145FC">
        <w:rPr>
          <w:sz w:val="28"/>
          <w:szCs w:val="28"/>
        </w:rPr>
        <w:t xml:space="preserve"> </w:t>
      </w:r>
      <w:r w:rsidR="00CE7CFD">
        <w:rPr>
          <w:sz w:val="28"/>
          <w:szCs w:val="28"/>
        </w:rPr>
        <w:t xml:space="preserve">ГУП </w:t>
      </w:r>
      <w:r w:rsidR="00C645C7" w:rsidRPr="00C645C7">
        <w:rPr>
          <w:sz w:val="28"/>
          <w:szCs w:val="28"/>
        </w:rPr>
        <w:t>«</w:t>
      </w:r>
      <w:proofErr w:type="spellStart"/>
      <w:r w:rsidR="00CE7CFD">
        <w:rPr>
          <w:sz w:val="28"/>
          <w:szCs w:val="28"/>
        </w:rPr>
        <w:t>Октябрьсккоммунводоканал</w:t>
      </w:r>
      <w:proofErr w:type="spellEnd"/>
      <w:r w:rsidR="00C645C7" w:rsidRPr="00C645C7">
        <w:rPr>
          <w:sz w:val="28"/>
          <w:szCs w:val="28"/>
        </w:rPr>
        <w:t>»</w:t>
      </w:r>
      <w:r w:rsidR="00CE7CFD">
        <w:rPr>
          <w:sz w:val="28"/>
          <w:szCs w:val="28"/>
        </w:rPr>
        <w:t xml:space="preserve">, </w:t>
      </w:r>
    </w:p>
    <w:p w:rsidR="00A72259" w:rsidRDefault="00CE7CFD" w:rsidP="00C64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 Г.М., ООО «</w:t>
      </w:r>
      <w:proofErr w:type="spellStart"/>
      <w:r>
        <w:rPr>
          <w:sz w:val="28"/>
          <w:szCs w:val="28"/>
        </w:rPr>
        <w:t>Уралнефтегаз</w:t>
      </w:r>
      <w:proofErr w:type="spellEnd"/>
      <w:r w:rsidR="00A57735">
        <w:rPr>
          <w:sz w:val="28"/>
          <w:szCs w:val="28"/>
        </w:rPr>
        <w:t>»</w:t>
      </w:r>
      <w:r>
        <w:rPr>
          <w:sz w:val="28"/>
          <w:szCs w:val="28"/>
        </w:rPr>
        <w:t xml:space="preserve">, ООО ТД </w:t>
      </w:r>
      <w:r w:rsidR="00C645C7" w:rsidRPr="00C645C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Башспирт</w:t>
      </w:r>
      <w:proofErr w:type="spellEnd"/>
      <w:r w:rsidR="00C645C7" w:rsidRPr="00C645C7">
        <w:rPr>
          <w:sz w:val="28"/>
          <w:szCs w:val="28"/>
        </w:rPr>
        <w:t>»</w:t>
      </w:r>
      <w:r>
        <w:rPr>
          <w:sz w:val="28"/>
          <w:szCs w:val="28"/>
        </w:rPr>
        <w:t xml:space="preserve">, ИП </w:t>
      </w:r>
      <w:proofErr w:type="spellStart"/>
      <w:r>
        <w:rPr>
          <w:sz w:val="28"/>
          <w:szCs w:val="28"/>
        </w:rPr>
        <w:t>Буркина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Гибадуллин</w:t>
      </w:r>
      <w:proofErr w:type="spellEnd"/>
      <w:r>
        <w:rPr>
          <w:sz w:val="28"/>
          <w:szCs w:val="28"/>
        </w:rPr>
        <w:t xml:space="preserve"> Ф.Р.</w:t>
      </w:r>
    </w:p>
    <w:p w:rsidR="00863820" w:rsidRPr="009A0C20" w:rsidRDefault="002A1CC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D5583C" w:rsidRPr="00E07A11">
        <w:rPr>
          <w:sz w:val="28"/>
          <w:szCs w:val="28"/>
        </w:rPr>
        <w:t xml:space="preserve">организациям рекомендовано обратиться в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4E0478"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C645C7">
        <w:rPr>
          <w:sz w:val="28"/>
          <w:szCs w:val="28"/>
        </w:rPr>
        <w:t>, Федеральную службу судебных приставов.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4D9D"/>
    <w:rsid w:val="00485558"/>
    <w:rsid w:val="00486EC9"/>
    <w:rsid w:val="00491E59"/>
    <w:rsid w:val="00496FE2"/>
    <w:rsid w:val="004B048E"/>
    <w:rsid w:val="004E0478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1329"/>
    <w:rsid w:val="00625974"/>
    <w:rsid w:val="0062681D"/>
    <w:rsid w:val="00647AEE"/>
    <w:rsid w:val="006560DB"/>
    <w:rsid w:val="00660599"/>
    <w:rsid w:val="0066179A"/>
    <w:rsid w:val="00663BA7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4B75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A43F3"/>
    <w:rsid w:val="00AA78DB"/>
    <w:rsid w:val="00AB5395"/>
    <w:rsid w:val="00AC0B82"/>
    <w:rsid w:val="00AC25D1"/>
    <w:rsid w:val="00AC4006"/>
    <w:rsid w:val="00AC41D2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961E5"/>
    <w:rsid w:val="00BA4FD5"/>
    <w:rsid w:val="00BA74FA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6875"/>
    <w:rsid w:val="00C70844"/>
    <w:rsid w:val="00C75F5F"/>
    <w:rsid w:val="00C77CA5"/>
    <w:rsid w:val="00CA3FFE"/>
    <w:rsid w:val="00CE7CFD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3693"/>
    <w:rsid w:val="00F6563E"/>
    <w:rsid w:val="00F6707F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164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296</cp:revision>
  <cp:lastPrinted>2022-05-27T09:58:00Z</cp:lastPrinted>
  <dcterms:created xsi:type="dcterms:W3CDTF">2017-03-23T09:16:00Z</dcterms:created>
  <dcterms:modified xsi:type="dcterms:W3CDTF">2022-05-27T10:03:00Z</dcterms:modified>
</cp:coreProperties>
</file>